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5F" w:rsidRPr="007269BD" w:rsidRDefault="007269BD" w:rsidP="007269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7800" cy="1162050"/>
            <wp:effectExtent l="19050" t="0" r="0" b="0"/>
            <wp:docPr id="1" name="Рисунок 9" descr="http://skazkadou.ucoz.ru/kartinki/67e97de5e19f716671e49c2da048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kazkadou.ucoz.ru/kartinki/67e97de5e19f716671e49c2da04815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C5F" w:rsidRPr="007269BD">
        <w:rPr>
          <w:rFonts w:ascii="Times New Roman" w:hAnsi="Times New Roman" w:cs="Times New Roman"/>
          <w:b/>
          <w:color w:val="002060"/>
          <w:sz w:val="32"/>
          <w:szCs w:val="32"/>
        </w:rPr>
        <w:t>Особенности физичес</w:t>
      </w:r>
      <w:r w:rsidRPr="007269BD">
        <w:rPr>
          <w:rFonts w:ascii="Times New Roman" w:hAnsi="Times New Roman" w:cs="Times New Roman"/>
          <w:b/>
          <w:color w:val="002060"/>
          <w:sz w:val="32"/>
          <w:szCs w:val="32"/>
        </w:rPr>
        <w:t>кого развития  ребёнка 5 - 6 лет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>До трех лет дети растут не по дням, а по часам. С трех до шести их рост замедляется. За два-три года они могут прибавить в весе всего лишь 5 кг, а вырасти на целых 15 см. Это легко проверить: одни и те же шорты ребенок может носить несколько сезонов. Не стоит волноваться, потому что такой темп развития задуман самой природой. А вот в семь лет вас ждет не только новый возрастной кризис, но и новая волна роста.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>Движение является естественной физиологической потребностью ребенка. Однако наш техногенный век оказывает на нас свое влияние, и малоподвижный образ жизни становится привычкой не только для взрослых, но и для детей. Ученые доказали, что недостаточная физическая активность негативно сказывается на интеллектуальном и психическом развитии ребенка.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>Как, сколько и где будет двигаться ваш малыш? На спортивной площадке, во время прогулки и по</w:t>
      </w:r>
      <w:bookmarkStart w:id="0" w:name="_GoBack"/>
      <w:bookmarkEnd w:id="0"/>
      <w:r w:rsidRPr="007269BD">
        <w:rPr>
          <w:rFonts w:ascii="Times New Roman" w:hAnsi="Times New Roman" w:cs="Times New Roman"/>
          <w:color w:val="002060"/>
          <w:sz w:val="28"/>
          <w:szCs w:val="28"/>
        </w:rPr>
        <w:t>движных игр, выполняя утреннюю гимнастику, на занятиях в спортивной секции. Возможностей достаточно. Главное — использовать их. Двигательная активность зависит не только от темперамента, состояния здоровья, настроения вашего ребенка, но и от вашего личного примера и намерения приобщать его к активному образу жизни.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b/>
          <w:color w:val="002060"/>
          <w:sz w:val="28"/>
          <w:szCs w:val="28"/>
        </w:rPr>
        <w:t>БЫСТРАЯУТОМЛЯЕМОСТЬ</w:t>
      </w:r>
      <w:r w:rsidRPr="007269BD">
        <w:rPr>
          <w:rFonts w:ascii="Times New Roman" w:hAnsi="Times New Roman" w:cs="Times New Roman"/>
          <w:color w:val="002060"/>
          <w:sz w:val="28"/>
          <w:szCs w:val="28"/>
        </w:rPr>
        <w:t xml:space="preserve">. Несмотря на </w:t>
      </w:r>
      <w:proofErr w:type="gramStart"/>
      <w:r w:rsidRPr="007269BD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gramEnd"/>
      <w:r w:rsidRPr="007269BD">
        <w:rPr>
          <w:rFonts w:ascii="Times New Roman" w:hAnsi="Times New Roman" w:cs="Times New Roman"/>
          <w:color w:val="002060"/>
          <w:sz w:val="28"/>
          <w:szCs w:val="28"/>
        </w:rPr>
        <w:t xml:space="preserve"> что дети этого возраста активны, полны энтузиазма и сил, их энергия имеет свойство быстро и неожиданно исчезать. Вы не раз замечали, как ребенок быстро отключается вечером, с трудом идет мыться и чистить зубы перед сном. Дети этого возраста склонны к двум крайностям: они доходят до предела, как в играх, так и в усталости. Поэтому желательно не допускать таких изматывающих состояний, все должно быть в меру. Избыточная физическая активность приводит к повышенной возбудимости нервной системы ребенка. Избегайте активных игр перед сном, старайтесь чередовать подвижные игры со спокойными занятиями. Также важно знать, что утомляемость у детей проходит гораздо быстрее, чем у взрослых. Им достаточно 10—15 минут, чтобы восстановить свои силы, спокойно посидеть, перекусить и с новыми силами окунуться в жизнь.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 xml:space="preserve"> В чем причина быстрой утомляемости ребенка?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>Это явление объясняется особенностями сердечнососудистой системы у детей. Скорость кровообращения у них выше, чем у взрослых. Это связано с тем, что сосуды у детей шире, объем крови относительно массы, тела больше, круг движения крови короче — все это приводит к легкому нарушению сердечных ритмов, особенно во время продолжительных физических нагрузок.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РАЗВИТИЕ ОПОРНО-ДВИГАТЕЛЬНОГО АППАРАТА.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>В возрасте 4—7 лет у детей идет активное формирование опорно-двигательного аппарата. На что следует обратить внимание в этот период?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 идет процесс окостенения хрящевой ткани. Его кости пока что гибкие и эластичные, связки и мышцы еще слабо развиты. Он достаточно легко может получить травму конечностей. Физические нагрузки должны быть направлены на общее развитие организма ребенка.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 xml:space="preserve"> Следите за осанкой ребенка: как он ходит, сидит за столом, перед телевизором, рассматривает иллюстрации в книге, читает, рисует. Специалисты говорят о том, что предрасположенность к сколиозу и другим заболеваниям позвоночника зарождаются не в младшем школьном возрасте, а намного раньше — в дошкольный период, когда родители </w:t>
      </w:r>
      <w:proofErr w:type="gramStart"/>
      <w:r w:rsidRPr="007269BD">
        <w:rPr>
          <w:rFonts w:ascii="Times New Roman" w:hAnsi="Times New Roman" w:cs="Times New Roman"/>
          <w:color w:val="002060"/>
          <w:sz w:val="28"/>
          <w:szCs w:val="28"/>
        </w:rPr>
        <w:t>не слишком обращают</w:t>
      </w:r>
      <w:proofErr w:type="gramEnd"/>
      <w:r w:rsidRPr="007269BD">
        <w:rPr>
          <w:rFonts w:ascii="Times New Roman" w:hAnsi="Times New Roman" w:cs="Times New Roman"/>
          <w:color w:val="002060"/>
          <w:sz w:val="28"/>
          <w:szCs w:val="28"/>
        </w:rPr>
        <w:t xml:space="preserve"> внимание на эту проблему.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 xml:space="preserve"> Следует заботиться о полноценном питании ребенка. В его рационе должно быть достаточное количество строительного материала — белков животного и растительного происхождения, а также витаминов и минеральных веществ (в особенности кальция и магния — для укрепления костной ткани).</w:t>
      </w:r>
    </w:p>
    <w:p w:rsidR="00FF2C5F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b/>
          <w:color w:val="002060"/>
          <w:sz w:val="28"/>
          <w:szCs w:val="28"/>
        </w:rPr>
        <w:t>ОСОБЕННОСТИ РАЗВИТИЯ ЦЕНТРАЛЬНОЙ НЕРВНОЙ СИСТЕМЫ.</w:t>
      </w:r>
    </w:p>
    <w:p w:rsidR="0063775D" w:rsidRPr="007269BD" w:rsidRDefault="00FF2C5F" w:rsidP="00FD581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269BD">
        <w:rPr>
          <w:rFonts w:ascii="Times New Roman" w:hAnsi="Times New Roman" w:cs="Times New Roman"/>
          <w:color w:val="002060"/>
          <w:sz w:val="28"/>
          <w:szCs w:val="28"/>
        </w:rPr>
        <w:t xml:space="preserve"> Сила нервных процессов в этом возрастном периоде еще недостаточно развита. При этом процессы возбуждения преобладают над процессами торможения. Дети в этом возрасте отличаются неусидчивостью, повышенной возбудимостью, невнимательностью. Они с трудом выполняют однообразные задания. Их движения нередко спонтанны, хаотичны, нерациональны. На выполнение какого-нибудь задания они затрачивают много энергии, потому что одновременно задействуют разные группы мышц.</w:t>
      </w:r>
    </w:p>
    <w:sectPr w:rsidR="0063775D" w:rsidRPr="007269BD" w:rsidSect="00893310">
      <w:pgSz w:w="11906" w:h="16840"/>
      <w:pgMar w:top="851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22F1"/>
    <w:rsid w:val="0063775D"/>
    <w:rsid w:val="006D57A5"/>
    <w:rsid w:val="007269BD"/>
    <w:rsid w:val="00893310"/>
    <w:rsid w:val="00B47CE9"/>
    <w:rsid w:val="00DF22F1"/>
    <w:rsid w:val="00FD5819"/>
    <w:rsid w:val="00F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Доу 89</cp:lastModifiedBy>
  <cp:revision>5</cp:revision>
  <dcterms:created xsi:type="dcterms:W3CDTF">2018-01-23T07:40:00Z</dcterms:created>
  <dcterms:modified xsi:type="dcterms:W3CDTF">2019-04-03T11:09:00Z</dcterms:modified>
</cp:coreProperties>
</file>